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58029.xml.htm"/>
      <w:bookmarkStart w:id="1" w:name="kswkform4_17848580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Capital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906"/>
        <w:gridCol w:w="423"/>
        <w:gridCol w:w="983"/>
        <w:gridCol w:w="1342"/>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27,209,326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11.7042</w:t>
            </w:r>
            <w:r>
              <w:rPr>
                <w:rFonts w:ascii="Times;serif" w:hAnsi="Times;serif"/>
                <w:color w:val="008000"/>
                <w:position w:val="7"/>
                <w:sz w:val="16"/>
                <w:sz w:val="20"/>
                <w:shd w:fill="FFFFFF" w:val="clear"/>
              </w:rPr>
              <w:t>(4)</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11.0346</w:t>
            </w:r>
            <w:r>
              <w:rPr>
                <w:rFonts w:ascii="Times;serif" w:hAnsi="Times;serif"/>
                <w:color w:val="008000"/>
                <w:position w:val="7"/>
                <w:sz w:val="16"/>
                <w:sz w:val="20"/>
                <w:shd w:fill="FFFFFF" w:val="clear"/>
              </w:rPr>
              <w:t>(5)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12,912</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10.4704</w:t>
            </w:r>
            <w:r>
              <w:rPr>
                <w:rFonts w:ascii="Times;serif" w:hAnsi="Times;serif"/>
                <w:color w:val="008000"/>
                <w:position w:val="7"/>
                <w:sz w:val="16"/>
                <w:sz w:val="20"/>
                <w:shd w:fill="FFFFFF" w:val="clear"/>
              </w:rPr>
              <w:t>(6)</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1071"/>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27,209,326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cancellation for no consideration of a number of shares of Class B common stock of the Issuer in connection with the redemption by the Reporting Person of an equal number of Class B Units for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adopted by Capital V LLC on March 18, 2025, as amended on September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$11.53 to $12.03.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$10.77 to $11.69.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$10.17 to $10.81.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 Attorney-in-Fact for Capital V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4767"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962</Words>
  <Characters>5006</Characters>
  <CharactersWithSpaces>5851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