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4858061.xml.htm"/>
      <w:bookmarkStart w:id="1" w:name="kswkform4_178485806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Vanderhook Christopher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VIANT TECHNOLOGY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2722 MICHELSON DRIVE, SUITE 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IRVINE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92612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Viant Technology Inc.</w:t>
              </w:r>
            </w:hyperlink>
            <w:r>
              <w:rPr/>
              <w:t xml:space="preserve"> [ </w:t>
            </w:r>
            <w:r>
              <w:rPr>
                <w:rFonts w:ascii="Times;serif" w:hAnsi="Times;serif"/>
                <w:color w:val="0000FF"/>
                <w:sz w:val="24"/>
                <w:shd w:fill="FFFFFF" w:val="clear"/>
              </w:rPr>
              <w:t>DSP</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Operating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07/21/2026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90"/>
        <w:gridCol w:w="913"/>
        <w:gridCol w:w="783"/>
        <w:gridCol w:w="606"/>
        <w:gridCol w:w="342"/>
        <w:gridCol w:w="913"/>
        <w:gridCol w:w="429"/>
        <w:gridCol w:w="984"/>
        <w:gridCol w:w="1255"/>
        <w:gridCol w:w="972"/>
        <w:gridCol w:w="91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9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8"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2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5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9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1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5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9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07/21/2026</w:t>
            </w:r>
          </w:p>
        </w:tc>
        <w:tc>
          <w:tcPr>
            <w:tcW w:w="7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12,500</w:t>
            </w:r>
          </w:p>
        </w:tc>
        <w:tc>
          <w:tcPr>
            <w:tcW w:w="4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rFonts w:ascii="Times;serif" w:hAnsi="Times;serif"/>
                <w:color w:val="008000"/>
                <w:position w:val="7"/>
                <w:sz w:val="16"/>
                <w:sz w:val="20"/>
                <w:shd w:fill="FFFFFF" w:val="clear"/>
              </w:rPr>
              <w:t>(1)</w:t>
            </w:r>
          </w:p>
        </w:tc>
        <w:tc>
          <w:tcPr>
            <w:tcW w:w="12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12,500</w:t>
            </w:r>
          </w:p>
        </w:tc>
        <w:tc>
          <w:tcPr>
            <w:tcW w:w="97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1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Capital V LLC</w:t>
            </w:r>
            <w:r>
              <w:rPr>
                <w:rFonts w:ascii="Times;serif" w:hAnsi="Times;serif"/>
                <w:color w:val="008000"/>
                <w:position w:val="7"/>
                <w:sz w:val="16"/>
                <w:sz w:val="20"/>
                <w:shd w:fill="FFFFFF" w:val="clear"/>
              </w:rPr>
              <w:t>(2)</w:t>
            </w:r>
          </w:p>
        </w:tc>
      </w:tr>
      <w:tr>
        <w:trPr/>
        <w:tc>
          <w:tcPr>
            <w:tcW w:w="209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B 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07/21/2026</w:t>
            </w:r>
          </w:p>
        </w:tc>
        <w:tc>
          <w:tcPr>
            <w:tcW w:w="7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D</w:t>
            </w:r>
            <w:r>
              <w:rPr>
                <w:rFonts w:ascii="Times;serif" w:hAnsi="Times;serif"/>
                <w:color w:val="008000"/>
                <w:position w:val="7"/>
                <w:sz w:val="16"/>
                <w:sz w:val="20"/>
                <w:shd w:fill="FFFFFF" w:val="clear"/>
              </w:rPr>
              <w:t>(3)</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12,500</w:t>
            </w:r>
          </w:p>
        </w:tc>
        <w:tc>
          <w:tcPr>
            <w:tcW w:w="4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rFonts w:ascii="Times;serif" w:hAnsi="Times;serif"/>
                <w:color w:val="008000"/>
                <w:position w:val="7"/>
                <w:sz w:val="16"/>
                <w:sz w:val="20"/>
                <w:shd w:fill="FFFFFF" w:val="clear"/>
              </w:rPr>
              <w:t>(3)</w:t>
            </w:r>
          </w:p>
        </w:tc>
        <w:tc>
          <w:tcPr>
            <w:tcW w:w="12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9,069,775</w:t>
            </w:r>
          </w:p>
        </w:tc>
        <w:tc>
          <w:tcPr>
            <w:tcW w:w="97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1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Capital V LLC</w:t>
            </w:r>
            <w:r>
              <w:rPr>
                <w:rFonts w:ascii="Times;serif" w:hAnsi="Times;serif"/>
                <w:color w:val="008000"/>
                <w:position w:val="7"/>
                <w:sz w:val="16"/>
                <w:sz w:val="20"/>
                <w:shd w:fill="FFFFFF" w:val="clear"/>
              </w:rPr>
              <w:t>(2)</w:t>
            </w:r>
          </w:p>
        </w:tc>
      </w:tr>
      <w:tr>
        <w:trPr/>
        <w:tc>
          <w:tcPr>
            <w:tcW w:w="209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07/21/2026</w:t>
            </w:r>
          </w:p>
        </w:tc>
        <w:tc>
          <w:tcPr>
            <w:tcW w:w="7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(4)</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3,196</w:t>
            </w:r>
          </w:p>
        </w:tc>
        <w:tc>
          <w:tcPr>
            <w:tcW w:w="4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11.7042</w:t>
            </w:r>
            <w:r>
              <w:rPr>
                <w:rFonts w:ascii="Times;serif" w:hAnsi="Times;serif"/>
                <w:color w:val="008000"/>
                <w:position w:val="7"/>
                <w:sz w:val="16"/>
                <w:sz w:val="20"/>
                <w:shd w:fill="FFFFFF" w:val="clear"/>
              </w:rPr>
              <w:t>(5)</w:t>
            </w:r>
          </w:p>
        </w:tc>
        <w:tc>
          <w:tcPr>
            <w:tcW w:w="12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9,304</w:t>
            </w:r>
          </w:p>
        </w:tc>
        <w:tc>
          <w:tcPr>
            <w:tcW w:w="97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1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Capital V LLC</w:t>
            </w:r>
            <w:r>
              <w:rPr>
                <w:rFonts w:ascii="Times;serif" w:hAnsi="Times;serif"/>
                <w:color w:val="008000"/>
                <w:position w:val="7"/>
                <w:sz w:val="16"/>
                <w:sz w:val="20"/>
                <w:shd w:fill="FFFFFF" w:val="clear"/>
              </w:rPr>
              <w:t>(2)</w:t>
            </w:r>
          </w:p>
        </w:tc>
      </w:tr>
      <w:tr>
        <w:trPr/>
        <w:tc>
          <w:tcPr>
            <w:tcW w:w="209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07/22/2026</w:t>
            </w:r>
          </w:p>
        </w:tc>
        <w:tc>
          <w:tcPr>
            <w:tcW w:w="7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(4)</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5,000</w:t>
            </w:r>
          </w:p>
        </w:tc>
        <w:tc>
          <w:tcPr>
            <w:tcW w:w="4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11.0346</w:t>
            </w:r>
            <w:r>
              <w:rPr>
                <w:rFonts w:ascii="Times;serif" w:hAnsi="Times;serif"/>
                <w:color w:val="008000"/>
                <w:position w:val="7"/>
                <w:sz w:val="16"/>
                <w:sz w:val="20"/>
                <w:shd w:fill="FFFFFF" w:val="clear"/>
              </w:rPr>
              <w:t>(6)</w:t>
            </w:r>
          </w:p>
        </w:tc>
        <w:tc>
          <w:tcPr>
            <w:tcW w:w="12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4,304</w:t>
            </w:r>
          </w:p>
        </w:tc>
        <w:tc>
          <w:tcPr>
            <w:tcW w:w="97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1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Capital V LLC</w:t>
            </w:r>
            <w:r>
              <w:rPr>
                <w:rFonts w:ascii="Times;serif" w:hAnsi="Times;serif"/>
                <w:color w:val="008000"/>
                <w:position w:val="7"/>
                <w:sz w:val="16"/>
                <w:sz w:val="20"/>
                <w:shd w:fill="FFFFFF" w:val="clear"/>
              </w:rPr>
              <w:t>(2)</w:t>
            </w:r>
          </w:p>
        </w:tc>
      </w:tr>
      <w:tr>
        <w:trPr/>
        <w:tc>
          <w:tcPr>
            <w:tcW w:w="209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07/23/2026</w:t>
            </w:r>
          </w:p>
        </w:tc>
        <w:tc>
          <w:tcPr>
            <w:tcW w:w="78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(4)</w:t>
            </w:r>
          </w:p>
        </w:tc>
        <w:tc>
          <w:tcPr>
            <w:tcW w:w="34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4,304</w:t>
            </w:r>
          </w:p>
        </w:tc>
        <w:tc>
          <w:tcPr>
            <w:tcW w:w="42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10.4704</w:t>
            </w:r>
            <w:r>
              <w:rPr>
                <w:rFonts w:ascii="Times;serif" w:hAnsi="Times;serif"/>
                <w:color w:val="008000"/>
                <w:position w:val="7"/>
                <w:sz w:val="16"/>
                <w:sz w:val="20"/>
                <w:shd w:fill="FFFFFF" w:val="clear"/>
              </w:rPr>
              <w:t>(7)</w:t>
            </w:r>
          </w:p>
        </w:tc>
        <w:tc>
          <w:tcPr>
            <w:tcW w:w="125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97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1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Capital V LLC</w:t>
            </w:r>
            <w:r>
              <w:rPr>
                <w:rFonts w:ascii="Times;serif" w:hAnsi="Times;serif"/>
                <w:color w:val="008000"/>
                <w:position w:val="7"/>
                <w:sz w:val="16"/>
                <w:sz w:val="20"/>
                <w:shd w:fill="FFFFFF" w:val="clear"/>
              </w:rPr>
              <w:t>(2)</w:t>
            </w:r>
          </w:p>
        </w:tc>
      </w:tr>
    </w:tbl>
    <w:tbl>
      <w:tblPr>
        <w:tblW w:w="1205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276"/>
        <w:gridCol w:w="711"/>
        <w:gridCol w:w="906"/>
        <w:gridCol w:w="801"/>
        <w:gridCol w:w="891"/>
        <w:gridCol w:w="801"/>
        <w:gridCol w:w="801"/>
        <w:gridCol w:w="966"/>
        <w:gridCol w:w="831"/>
        <w:gridCol w:w="846"/>
      </w:tblGrid>
      <w:tr>
        <w:trPr>
          <w:tblHeader w:val="true"/>
        </w:trPr>
        <w:tc>
          <w:tcPr>
            <w:tcW w:w="1205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6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07/21/2026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12,500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12,500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9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9,069,775</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By Capital V LLC</w:t>
            </w:r>
            <w:r>
              <w:rPr>
                <w:rFonts w:ascii="Times;serif" w:hAnsi="Times;serif"/>
                <w:color w:val="008000"/>
                <w:position w:val="7"/>
                <w:sz w:val="16"/>
                <w:sz w:val="20"/>
                <w:shd w:fill="FFFFFF" w:val="clear"/>
              </w:rPr>
              <w:t>(2)</w:t>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Class B Units of Viant Technology LLC ("Class B Units") are exchangeable, at the holder's option, on a one-for-one basis into shares of Class A Common Stock of the Issuer. Upon exchange of a Class B Unit, the corresponding share of Class B Common Stock will be automatically cancelled.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Reporting Person holds a one-third interest in Capital V LLC and may therefore be deemed to have an indirect pecuniary interest in one-third of Capital V LLC's total holdings.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Reflects the cancellation for no consideration of a number of shares of Class B common stock of the Issuer in connection with the redemption by Capital V LLC of an equal number of Class B Units for Class A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Shares sold pursuant to a 10b5-1 plan adopted by Capital V LLC on March 18, 2025, as amended on September 17,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price reported in Column 4 is a weighted average price, based on the Reporting Person's pro rata portion of a total of 9,588 shares of Class A Common Stock sold on behalf of Capital V LLC. These shares were sold in multiple transactions at prices ranging from $11.53 to $12.03. The Reporting Person undertakes to provide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price reported in Column 4 is a weighted average price, based on the Reporting Person's pro rata portion of a total of 15,000 shares of Class A Common Stock sold on behalf of Capital V LLC. These shares were sold in multiple transactions at prices ranging from $10.77 to $11.69. The Reporting Person undertakes to provide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The price reported in Column 4 is a weighted average price, based on the Reporting Person's pro rata portion of a total of 12,912 shares of Class A Common Stock sold on behalf of Capital V LLC. These shares were sold in multiple transactions at prices ranging from $10.17 to $10.81. The Reporting Person undertakes to provide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Larry Madden, Attorney-in-Fact for Christopher Vanderhook</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07/23/2026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843104" TargetMode="External"/><Relationship Id="rId5" Type="http://schemas.openxmlformats.org/officeDocument/2006/relationships/hyperlink" Target="http://www.sec.gov/cgi-bin/browse-edgar?action=getcompany&amp;CIK=000182879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image" Target="https://cdn.kscope.io/box-checked.jpg"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1096</Words>
  <Characters>5606</Characters>
  <CharactersWithSpaces>6577</CharactersWithSpaces>
  <Paragraphs>155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